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393008F7"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AC0407">
        <w:rPr>
          <w:rFonts w:ascii="Times New Roman" w:hAnsi="Times New Roman" w:cs="Times New Roman"/>
          <w:b/>
          <w:sz w:val="32"/>
          <w:szCs w:val="32"/>
        </w:rPr>
        <w:t xml:space="preserve"> July</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6575EFE9" w14:textId="77AAD10F" w:rsidR="00C97650"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AC0407">
        <w:rPr>
          <w:rFonts w:ascii="Times New Roman" w:eastAsia="Constantia" w:hAnsi="Times New Roman" w:cs="Times New Roman"/>
        </w:rPr>
        <w:t xml:space="preserve"> July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C97650">
        <w:rPr>
          <w:rFonts w:ascii="Times New Roman" w:eastAsia="Constantia" w:hAnsi="Times New Roman" w:cs="Times New Roman"/>
        </w:rPr>
        <w:t>a significant reduction</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12-</w:t>
      </w:r>
      <w:r w:rsidR="00C97650">
        <w:rPr>
          <w:rFonts w:ascii="Times New Roman" w:eastAsia="Constantia" w:hAnsi="Times New Roman" w:cs="Times New Roman"/>
        </w:rPr>
        <w:t>14</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referred the most during this particular month</w:t>
      </w:r>
      <w:r w:rsidR="00C97650">
        <w:rPr>
          <w:rFonts w:ascii="Times New Roman" w:eastAsia="Constantia" w:hAnsi="Times New Roman" w:cs="Times New Roman"/>
        </w:rPr>
        <w:t xml:space="preserve"> followed closely by children 15-17 years of age.  This continues to be an ongoing trend in which teenagers are observed to be those youth that are in need of placement in larger numbers over younger children.  </w:t>
      </w:r>
      <w:r w:rsidR="00072D58">
        <w:rPr>
          <w:rFonts w:ascii="Times New Roman" w:eastAsia="Constantia" w:hAnsi="Times New Roman" w:cs="Times New Roman"/>
        </w:rPr>
        <w:t xml:space="preserve"> </w:t>
      </w:r>
      <w:r w:rsidR="00C97650">
        <w:rPr>
          <w:rFonts w:ascii="Times New Roman" w:eastAsia="Constantia" w:hAnsi="Times New Roman" w:cs="Times New Roman"/>
        </w:rPr>
        <w:t>Resource Parents will be informed of this development so that recruitment of teenage homes remains a top priority of the agency at this time.</w:t>
      </w:r>
    </w:p>
    <w:p w14:paraId="29194184" w14:textId="3C98F706"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AC0407">
        <w:rPr>
          <w:rFonts w:ascii="Times New Roman" w:eastAsia="Constantia" w:hAnsi="Times New Roman" w:cs="Times New Roman"/>
        </w:rPr>
        <w:t>165</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2CBA8C37">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5C5B890A"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AC0407">
        <w:rPr>
          <w:rFonts w:ascii="Times New Roman" w:eastAsia="Constantia" w:hAnsi="Times New Roman" w:cs="Times New Roman"/>
          <w:b/>
        </w:rPr>
        <w:t>17</w:t>
      </w:r>
      <w:r w:rsidR="000E4299">
        <w:rPr>
          <w:rFonts w:ascii="Times New Roman" w:eastAsia="Constantia" w:hAnsi="Times New Roman" w:cs="Times New Roman"/>
          <w:b/>
        </w:rPr>
        <w:t xml:space="preserve"> </w:t>
      </w:r>
      <w:r>
        <w:rPr>
          <w:rFonts w:ascii="Times New Roman" w:eastAsia="Constantia" w:hAnsi="Times New Roman" w:cs="Times New Roman"/>
        </w:rPr>
        <w:t>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44355779">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600A4" w14:textId="3A44EE92" w:rsidR="00C97650"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AC0407">
        <w:rPr>
          <w:rFonts w:ascii="Times New Roman" w:eastAsia="Constantia" w:hAnsi="Times New Roman" w:cs="Times New Roman"/>
        </w:rPr>
        <w:t xml:space="preserve"> July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D94206">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C97650">
        <w:rPr>
          <w:rFonts w:ascii="Times New Roman" w:eastAsia="Constantia" w:hAnsi="Times New Roman" w:cs="Times New Roman"/>
        </w:rPr>
        <w:t xml:space="preserve">As </w:t>
      </w:r>
      <w:proofErr w:type="gramStart"/>
      <w:r w:rsidR="00C97650">
        <w:rPr>
          <w:rFonts w:ascii="Times New Roman" w:eastAsia="Constantia" w:hAnsi="Times New Roman" w:cs="Times New Roman"/>
        </w:rPr>
        <w:t>expected</w:t>
      </w:r>
      <w:proofErr w:type="gramEnd"/>
      <w:r w:rsidR="00C97650">
        <w:rPr>
          <w:rFonts w:ascii="Times New Roman" w:eastAsia="Constantia" w:hAnsi="Times New Roman" w:cs="Times New Roman"/>
        </w:rPr>
        <w:t xml:space="preserve"> both African American and Caucasian children were following closely behind as demonstrated in the above graph.  Resource Parents should be made aware that regardless of their ethnic desires for placements, there is no shortage of children needing their care.</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747422B5">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508D03A6"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C97650">
        <w:rPr>
          <w:rFonts w:ascii="Times New Roman" w:eastAsia="Constantia" w:hAnsi="Times New Roman" w:cs="Times New Roman"/>
        </w:rPr>
        <w:t>significant reduction</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w:t>
      </w:r>
      <w:r w:rsidR="001315F8">
        <w:rPr>
          <w:rFonts w:ascii="Times New Roman" w:eastAsia="Constantia" w:hAnsi="Times New Roman" w:cs="Times New Roman"/>
        </w:rPr>
        <w:t xml:space="preserve">more </w:t>
      </w:r>
      <w:r w:rsidR="00C97650">
        <w:rPr>
          <w:rFonts w:ascii="Times New Roman" w:eastAsia="Constantia" w:hAnsi="Times New Roman" w:cs="Times New Roman"/>
        </w:rPr>
        <w:t>ma</w:t>
      </w:r>
      <w:r w:rsidR="00A15BE8">
        <w:rPr>
          <w:rFonts w:ascii="Times New Roman" w:eastAsia="Constantia" w:hAnsi="Times New Roman" w:cs="Times New Roman"/>
        </w:rPr>
        <w:t>les</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w:t>
      </w:r>
      <w:r w:rsidR="00C97650">
        <w:rPr>
          <w:rFonts w:ascii="Times New Roman" w:eastAsia="Constantia" w:hAnsi="Times New Roman" w:cs="Times New Roman"/>
        </w:rPr>
        <w:t xml:space="preserve">had one referral for a </w:t>
      </w:r>
      <w:r w:rsidR="00BD449D">
        <w:rPr>
          <w:rFonts w:ascii="Times New Roman" w:eastAsia="Constantia" w:hAnsi="Times New Roman" w:cs="Times New Roman"/>
        </w:rPr>
        <w:t>transgendered youth at this time who was placed into one of our Resource Family Homes</w:t>
      </w:r>
      <w:r w:rsidR="00C97650">
        <w:rPr>
          <w:rFonts w:ascii="Times New Roman" w:eastAsia="Constantia" w:hAnsi="Times New Roman" w:cs="Times New Roman"/>
        </w:rPr>
        <w:t>.</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73901714">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059D921E"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AC0407">
        <w:rPr>
          <w:rFonts w:ascii="Times New Roman" w:eastAsia="Constantia" w:hAnsi="Times New Roman" w:cs="Times New Roman"/>
        </w:rPr>
        <w:t xml:space="preserve"> </w:t>
      </w:r>
      <w:proofErr w:type="gramStart"/>
      <w:r w:rsidR="00AC0407">
        <w:rPr>
          <w:rFonts w:ascii="Times New Roman" w:eastAsia="Constantia" w:hAnsi="Times New Roman" w:cs="Times New Roman"/>
        </w:rPr>
        <w:t>July</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C97650">
        <w:rPr>
          <w:rFonts w:ascii="Times New Roman" w:eastAsia="Constantia" w:hAnsi="Times New Roman" w:cs="Times New Roman"/>
        </w:rPr>
        <w:t>no</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BB3ABD">
        <w:rPr>
          <w:rFonts w:ascii="Times New Roman" w:eastAsia="Constantia" w:hAnsi="Times New Roman" w:cs="Times New Roman"/>
        </w:rPr>
        <w:t>9</w:t>
      </w:r>
      <w:r w:rsidR="004051DF">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B47647">
        <w:rPr>
          <w:rFonts w:ascii="Times New Roman" w:eastAsia="Constantia" w:hAnsi="Times New Roman" w:cs="Times New Roman"/>
        </w:rPr>
        <w:t>1</w:t>
      </w:r>
      <w:r w:rsidR="00BB3ABD">
        <w:rPr>
          <w:rFonts w:ascii="Times New Roman" w:eastAsia="Constantia" w:hAnsi="Times New Roman" w:cs="Times New Roman"/>
        </w:rPr>
        <w:t>56</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C9B3C" w14:textId="77777777" w:rsidR="004B00DB" w:rsidRDefault="004B00DB" w:rsidP="00CD253A">
      <w:pPr>
        <w:spacing w:after="0" w:line="240" w:lineRule="auto"/>
      </w:pPr>
      <w:r>
        <w:separator/>
      </w:r>
    </w:p>
  </w:endnote>
  <w:endnote w:type="continuationSeparator" w:id="0">
    <w:p w14:paraId="3773027C" w14:textId="77777777" w:rsidR="004B00DB" w:rsidRDefault="004B00DB"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11D73220"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C97650">
      <w:rPr>
        <w:noProof/>
        <w:color w:val="4F81BD" w:themeColor="accent1"/>
      </w:rPr>
      <w:t>July</w:t>
    </w:r>
    <w:r w:rsidR="00B8766A">
      <w:rPr>
        <w:noProof/>
        <w:color w:val="4F81BD" w:themeColor="accent1"/>
      </w:rPr>
      <w:t xml:space="preserve"> </w:t>
    </w:r>
    <w:r w:rsidR="00553A7E">
      <w:rPr>
        <w:noProof/>
        <w:color w:val="4F81BD" w:themeColor="accent1"/>
      </w:rPr>
      <w:t>20</w:t>
    </w:r>
    <w:r w:rsidR="00C97650">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2D50" w14:textId="77777777" w:rsidR="004B00DB" w:rsidRDefault="004B00DB" w:rsidP="00CD253A">
      <w:pPr>
        <w:spacing w:after="0" w:line="240" w:lineRule="auto"/>
      </w:pPr>
      <w:r>
        <w:separator/>
      </w:r>
    </w:p>
  </w:footnote>
  <w:footnote w:type="continuationSeparator" w:id="0">
    <w:p w14:paraId="4268F7F1" w14:textId="77777777" w:rsidR="004B00DB" w:rsidRDefault="004B00DB"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00DB"/>
    <w:rsid w:val="004B1DE2"/>
    <w:rsid w:val="004B7635"/>
    <w:rsid w:val="004C5419"/>
    <w:rsid w:val="004D7F90"/>
    <w:rsid w:val="004E755F"/>
    <w:rsid w:val="004F03DE"/>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1B3F"/>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15BE8"/>
    <w:rsid w:val="00A33CF3"/>
    <w:rsid w:val="00A54F48"/>
    <w:rsid w:val="00A618FE"/>
    <w:rsid w:val="00A72FD5"/>
    <w:rsid w:val="00A81BC0"/>
    <w:rsid w:val="00A81CB8"/>
    <w:rsid w:val="00A870D3"/>
    <w:rsid w:val="00AC0407"/>
    <w:rsid w:val="00AC614B"/>
    <w:rsid w:val="00AD055B"/>
    <w:rsid w:val="00AD3710"/>
    <w:rsid w:val="00AD4C57"/>
    <w:rsid w:val="00AD59FB"/>
    <w:rsid w:val="00AF3266"/>
    <w:rsid w:val="00AF4D06"/>
    <w:rsid w:val="00B03EC0"/>
    <w:rsid w:val="00B11232"/>
    <w:rsid w:val="00B15C94"/>
    <w:rsid w:val="00B342B3"/>
    <w:rsid w:val="00B47647"/>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97650"/>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4206"/>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(17)</c:v>
                </c:pt>
                <c:pt idx="1">
                  <c:v>5-8 years (36)</c:v>
                </c:pt>
                <c:pt idx="2">
                  <c:v>9-11 years (16)</c:v>
                </c:pt>
                <c:pt idx="3">
                  <c:v>12-14 years (47)</c:v>
                </c:pt>
                <c:pt idx="4">
                  <c:v>15-17 years (44</c:v>
                </c:pt>
                <c:pt idx="5">
                  <c:v>18+ years (5)</c:v>
                </c:pt>
              </c:strCache>
            </c:strRef>
          </c:cat>
          <c:val>
            <c:numRef>
              <c:f>Sheet1!$B$2:$B$7</c:f>
              <c:numCache>
                <c:formatCode>General</c:formatCode>
                <c:ptCount val="6"/>
                <c:pt idx="0">
                  <c:v>17</c:v>
                </c:pt>
                <c:pt idx="1">
                  <c:v>36</c:v>
                </c:pt>
                <c:pt idx="2">
                  <c:v>16</c:v>
                </c:pt>
                <c:pt idx="3">
                  <c:v>47</c:v>
                </c:pt>
                <c:pt idx="4">
                  <c:v>44</c:v>
                </c:pt>
                <c:pt idx="5">
                  <c:v>5</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(17)</c:v>
                      </c:pt>
                      <c:pt idx="1">
                        <c:v>5-8 years (36)</c:v>
                      </c:pt>
                      <c:pt idx="2">
                        <c:v>9-11 years (16)</c:v>
                      </c:pt>
                      <c:pt idx="3">
                        <c:v>12-14 years (47)</c:v>
                      </c:pt>
                      <c:pt idx="4">
                        <c:v>15-17 years (44</c:v>
                      </c:pt>
                      <c:pt idx="5">
                        <c:v>18+ years (5)</c:v>
                      </c:pt>
                    </c:strCache>
                  </c:strRef>
                </c:cat>
                <c:val>
                  <c:numRef>
                    <c:extLst>
                      <c:ext uri="{02D57815-91ED-43cb-92C2-25804820EDAC}">
                        <c15:formulaRef>
                          <c15:sqref>Sheet1!$C$2:$C$7</c15:sqref>
                        </c15:formulaRef>
                      </c:ext>
                    </c:extLst>
                    <c:numCache>
                      <c:formatCode>General</c:formatCode>
                      <c:ptCount val="6"/>
                      <c:pt idx="0">
                        <c:v>-11</c:v>
                      </c:pt>
                      <c:pt idx="1">
                        <c:v>4</c:v>
                      </c:pt>
                      <c:pt idx="2">
                        <c:v>-8</c:v>
                      </c:pt>
                      <c:pt idx="3">
                        <c:v>-25</c:v>
                      </c:pt>
                      <c:pt idx="4">
                        <c:v>2</c:v>
                      </c:pt>
                      <c:pt idx="5">
                        <c:v>-1</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0658846215651616"/>
                  <c:y val="6.92041522491349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African American</c:v>
                </c:pt>
                <c:pt idx="1">
                  <c:v>Bi-racial</c:v>
                </c:pt>
                <c:pt idx="2">
                  <c:v>Caucasian</c:v>
                </c:pt>
                <c:pt idx="3">
                  <c:v>Hispanic/Latino</c:v>
                </c:pt>
                <c:pt idx="4">
                  <c:v>Unspecified</c:v>
                </c:pt>
                <c:pt idx="5">
                  <c:v>Asian/P.I.</c:v>
                </c:pt>
              </c:strCache>
            </c:strRef>
          </c:cat>
          <c:val>
            <c:numRef>
              <c:f>Sheet1!$B$2:$B$7</c:f>
              <c:numCache>
                <c:formatCode>General</c:formatCode>
                <c:ptCount val="6"/>
                <c:pt idx="0">
                  <c:v>35</c:v>
                </c:pt>
                <c:pt idx="1">
                  <c:v>4</c:v>
                </c:pt>
                <c:pt idx="2">
                  <c:v>33</c:v>
                </c:pt>
                <c:pt idx="3">
                  <c:v>58</c:v>
                </c:pt>
                <c:pt idx="4">
                  <c:v>28</c:v>
                </c:pt>
                <c:pt idx="5">
                  <c:v>7</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African American</c:v>
                      </c:pt>
                      <c:pt idx="1">
                        <c:v>Bi-racial</c:v>
                      </c:pt>
                      <c:pt idx="2">
                        <c:v>Caucasian</c:v>
                      </c:pt>
                      <c:pt idx="3">
                        <c:v>Hispanic/Latino</c:v>
                      </c:pt>
                      <c:pt idx="4">
                        <c:v>Unspecified</c:v>
                      </c:pt>
                      <c:pt idx="5">
                        <c:v>Asian/P.I.</c:v>
                      </c:pt>
                    </c:strCache>
                  </c:strRef>
                </c:cat>
                <c:val>
                  <c:numRef>
                    <c:extLst>
                      <c:ext uri="{02D57815-91ED-43cb-92C2-25804820EDAC}">
                        <c15:formulaRef>
                          <c15:sqref>Sheet1!$C$2:$C$7</c15:sqref>
                        </c15:formulaRef>
                      </c:ext>
                    </c:extLst>
                    <c:numCache>
                      <c:formatCode>General</c:formatCode>
                      <c:ptCount val="6"/>
                      <c:pt idx="0">
                        <c:v>-13</c:v>
                      </c:pt>
                      <c:pt idx="1">
                        <c:v>-6</c:v>
                      </c:pt>
                      <c:pt idx="2">
                        <c:v>-20</c:v>
                      </c:pt>
                      <c:pt idx="3">
                        <c:v>-5</c:v>
                      </c:pt>
                      <c:pt idx="4">
                        <c:v>3</c:v>
                      </c:pt>
                      <c:pt idx="5">
                        <c:v>4</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85</c:v>
                </c:pt>
                <c:pt idx="1">
                  <c:v>79</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3</c:v>
                </c:pt>
                <c:pt idx="1">
                  <c:v>-43</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English</c:v>
                </c:pt>
                <c:pt idx="1">
                  <c:v>Bilingual </c:v>
                </c:pt>
              </c:strCache>
            </c:strRef>
          </c:cat>
          <c:val>
            <c:numRef>
              <c:f>Sheet1!$B$2:$B$3</c:f>
              <c:numCache>
                <c:formatCode>General</c:formatCode>
                <c:ptCount val="2"/>
                <c:pt idx="0">
                  <c:v>156</c:v>
                </c:pt>
                <c:pt idx="1">
                  <c:v>9</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English</c:v>
                </c:pt>
                <c:pt idx="1">
                  <c:v>Bilingual </c:v>
                </c:pt>
              </c:strCache>
            </c:strRef>
          </c:cat>
          <c:val>
            <c:numRef>
              <c:f>Sheet1!$C$2:$C$3</c:f>
              <c:numCache>
                <c:formatCode>General</c:formatCode>
                <c:ptCount val="2"/>
                <c:pt idx="0">
                  <c:v>-28</c:v>
                </c:pt>
                <c:pt idx="1">
                  <c:v>7</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58DAEAEA-ECE5-465C-857C-4C07A476F8D1}"/>
</file>

<file path=customXml/itemProps3.xml><?xml version="1.0" encoding="utf-8"?>
<ds:datastoreItem xmlns:ds="http://schemas.openxmlformats.org/officeDocument/2006/customXml" ds:itemID="{0DA43A16-9623-4F20-A461-8B4FF0360F8B}"/>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2020-10-20T22:52:00Z</dcterms:created>
  <dcterms:modified xsi:type="dcterms:W3CDTF">2020-10-20T22:52:00Z</dcterms:modified>
</cp:coreProperties>
</file>